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91" w:rsidRDefault="00B51C91" w:rsidP="00B51C91">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дошкольное образовательное </w:t>
      </w:r>
      <w:proofErr w:type="gramStart"/>
      <w:r>
        <w:rPr>
          <w:rFonts w:ascii="Times New Roman" w:hAnsi="Times New Roman" w:cs="Times New Roman"/>
          <w:sz w:val="28"/>
          <w:szCs w:val="28"/>
        </w:rPr>
        <w:t>учреждение  «</w:t>
      </w:r>
      <w:proofErr w:type="gramEnd"/>
      <w:r>
        <w:rPr>
          <w:rFonts w:ascii="Times New Roman" w:hAnsi="Times New Roman" w:cs="Times New Roman"/>
          <w:sz w:val="28"/>
          <w:szCs w:val="28"/>
        </w:rPr>
        <w:t>Детский сад №49 города Благовещенска»</w:t>
      </w:r>
    </w:p>
    <w:p w:rsidR="00B51C91" w:rsidRPr="00B51C91" w:rsidRDefault="00B51C91" w:rsidP="00B51C91">
      <w:pPr>
        <w:rPr>
          <w:rFonts w:ascii="Times New Roman" w:hAnsi="Times New Roman" w:cs="Times New Roman"/>
          <w:sz w:val="28"/>
          <w:szCs w:val="28"/>
        </w:rPr>
      </w:pPr>
    </w:p>
    <w:p w:rsidR="00B51C91" w:rsidRPr="00B51C91" w:rsidRDefault="00B51C91" w:rsidP="00B51C91">
      <w:pPr>
        <w:rPr>
          <w:rFonts w:ascii="Times New Roman" w:hAnsi="Times New Roman" w:cs="Times New Roman"/>
          <w:sz w:val="28"/>
          <w:szCs w:val="28"/>
        </w:rPr>
      </w:pPr>
    </w:p>
    <w:p w:rsidR="00B51C91" w:rsidRDefault="00B51C91" w:rsidP="00B51C91">
      <w:pPr>
        <w:rPr>
          <w:rFonts w:ascii="Times New Roman" w:hAnsi="Times New Roman" w:cs="Times New Roman"/>
          <w:sz w:val="28"/>
          <w:szCs w:val="28"/>
        </w:rPr>
      </w:pPr>
    </w:p>
    <w:p w:rsidR="00B07E37" w:rsidRDefault="00B07E37" w:rsidP="00B51C91">
      <w:pPr>
        <w:tabs>
          <w:tab w:val="left" w:pos="5280"/>
        </w:tabs>
        <w:jc w:val="center"/>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44"/>
          <w:szCs w:val="44"/>
        </w:rPr>
      </w:pPr>
      <w:r w:rsidRPr="00B51C91">
        <w:rPr>
          <w:rFonts w:ascii="Times New Roman" w:hAnsi="Times New Roman" w:cs="Times New Roman"/>
          <w:sz w:val="44"/>
          <w:szCs w:val="44"/>
        </w:rPr>
        <w:t>Роль дидактической игры для всестороннего развития детей.</w:t>
      </w:r>
    </w:p>
    <w:p w:rsidR="00B51C91" w:rsidRDefault="00B51C91" w:rsidP="00B51C91">
      <w:pPr>
        <w:tabs>
          <w:tab w:val="left" w:pos="5280"/>
        </w:tabs>
        <w:jc w:val="center"/>
        <w:rPr>
          <w:rFonts w:ascii="Times New Roman" w:hAnsi="Times New Roman" w:cs="Times New Roman"/>
          <w:sz w:val="44"/>
          <w:szCs w:val="44"/>
        </w:rPr>
      </w:pPr>
    </w:p>
    <w:p w:rsidR="00B51C91" w:rsidRDefault="00B51C91" w:rsidP="00B51C91">
      <w:pPr>
        <w:tabs>
          <w:tab w:val="left" w:pos="5280"/>
        </w:tabs>
        <w:jc w:val="center"/>
        <w:rPr>
          <w:rFonts w:ascii="Times New Roman" w:hAnsi="Times New Roman" w:cs="Times New Roman"/>
          <w:sz w:val="44"/>
          <w:szCs w:val="44"/>
        </w:rPr>
      </w:pPr>
    </w:p>
    <w:p w:rsidR="00B51C91" w:rsidRDefault="00B51C91" w:rsidP="00B51C91">
      <w:pPr>
        <w:tabs>
          <w:tab w:val="left" w:pos="5280"/>
        </w:tabs>
        <w:jc w:val="right"/>
        <w:rPr>
          <w:rFonts w:ascii="Times New Roman" w:hAnsi="Times New Roman" w:cs="Times New Roman"/>
          <w:sz w:val="28"/>
          <w:szCs w:val="28"/>
        </w:rPr>
      </w:pPr>
    </w:p>
    <w:p w:rsidR="00B51C91" w:rsidRDefault="00B51C91" w:rsidP="00B51C91">
      <w:pPr>
        <w:tabs>
          <w:tab w:val="left" w:pos="5280"/>
        </w:tabs>
        <w:jc w:val="right"/>
        <w:rPr>
          <w:rFonts w:ascii="Times New Roman" w:hAnsi="Times New Roman" w:cs="Times New Roman"/>
          <w:sz w:val="28"/>
          <w:szCs w:val="28"/>
        </w:rPr>
      </w:pPr>
    </w:p>
    <w:p w:rsidR="00B51C91" w:rsidRDefault="00B51C91" w:rsidP="00B51C91">
      <w:pPr>
        <w:tabs>
          <w:tab w:val="left" w:pos="5280"/>
        </w:tabs>
        <w:jc w:val="right"/>
        <w:rPr>
          <w:rFonts w:ascii="Times New Roman" w:hAnsi="Times New Roman" w:cs="Times New Roman"/>
          <w:sz w:val="28"/>
          <w:szCs w:val="28"/>
        </w:rPr>
      </w:pPr>
    </w:p>
    <w:p w:rsidR="00B51C91" w:rsidRDefault="00B51C91" w:rsidP="00B51C91">
      <w:pPr>
        <w:tabs>
          <w:tab w:val="left" w:pos="5280"/>
        </w:tabs>
        <w:jc w:val="right"/>
        <w:rPr>
          <w:rFonts w:ascii="Times New Roman" w:hAnsi="Times New Roman" w:cs="Times New Roman"/>
          <w:sz w:val="28"/>
          <w:szCs w:val="28"/>
        </w:rPr>
      </w:pPr>
      <w:r>
        <w:rPr>
          <w:rFonts w:ascii="Times New Roman" w:hAnsi="Times New Roman" w:cs="Times New Roman"/>
          <w:sz w:val="28"/>
          <w:szCs w:val="28"/>
        </w:rPr>
        <w:t>Подготовила:</w:t>
      </w:r>
    </w:p>
    <w:p w:rsidR="00B51C91" w:rsidRDefault="00B51C91" w:rsidP="00B51C91">
      <w:pPr>
        <w:tabs>
          <w:tab w:val="left" w:pos="5280"/>
        </w:tabs>
        <w:jc w:val="right"/>
        <w:rPr>
          <w:rFonts w:ascii="Times New Roman" w:hAnsi="Times New Roman" w:cs="Times New Roman"/>
          <w:sz w:val="28"/>
          <w:szCs w:val="28"/>
        </w:rPr>
      </w:pPr>
      <w:proofErr w:type="spellStart"/>
      <w:r>
        <w:rPr>
          <w:rFonts w:ascii="Times New Roman" w:hAnsi="Times New Roman" w:cs="Times New Roman"/>
          <w:sz w:val="28"/>
          <w:szCs w:val="28"/>
        </w:rPr>
        <w:t>Е.А.Картавая</w:t>
      </w:r>
      <w:proofErr w:type="spellEnd"/>
    </w:p>
    <w:p w:rsidR="00B51C91" w:rsidRDefault="00B51C91" w:rsidP="00B51C91">
      <w:pPr>
        <w:tabs>
          <w:tab w:val="left" w:pos="5280"/>
        </w:tabs>
        <w:jc w:val="right"/>
        <w:rPr>
          <w:rFonts w:ascii="Times New Roman" w:hAnsi="Times New Roman" w:cs="Times New Roman"/>
          <w:sz w:val="28"/>
          <w:szCs w:val="28"/>
        </w:rPr>
      </w:pPr>
    </w:p>
    <w:p w:rsidR="00B51C91" w:rsidRDefault="00B51C91" w:rsidP="00B51C91">
      <w:pPr>
        <w:tabs>
          <w:tab w:val="left" w:pos="5280"/>
        </w:tabs>
        <w:jc w:val="right"/>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28"/>
          <w:szCs w:val="28"/>
        </w:rPr>
      </w:pPr>
    </w:p>
    <w:p w:rsidR="00B51C91" w:rsidRDefault="00B51C91" w:rsidP="00B51C91">
      <w:pPr>
        <w:tabs>
          <w:tab w:val="left" w:pos="5280"/>
        </w:tabs>
        <w:jc w:val="center"/>
        <w:rPr>
          <w:rFonts w:ascii="Times New Roman" w:hAnsi="Times New Roman" w:cs="Times New Roman"/>
          <w:sz w:val="28"/>
          <w:szCs w:val="28"/>
        </w:rPr>
      </w:pPr>
      <w:proofErr w:type="spellStart"/>
      <w:r>
        <w:rPr>
          <w:rFonts w:ascii="Times New Roman" w:hAnsi="Times New Roman" w:cs="Times New Roman"/>
          <w:sz w:val="28"/>
          <w:szCs w:val="28"/>
        </w:rPr>
        <w:t>г.Благовещенск</w:t>
      </w:r>
      <w:proofErr w:type="spellEnd"/>
    </w:p>
    <w:p w:rsidR="00B51C91" w:rsidRDefault="00B51C91" w:rsidP="00B51C91">
      <w:pPr>
        <w:tabs>
          <w:tab w:val="center" w:pos="4677"/>
          <w:tab w:val="left" w:pos="5280"/>
          <w:tab w:val="left" w:pos="5460"/>
        </w:tabs>
        <w:rPr>
          <w:rFonts w:ascii="Times New Roman" w:hAnsi="Times New Roman" w:cs="Times New Roman"/>
          <w:sz w:val="28"/>
          <w:szCs w:val="28"/>
        </w:rPr>
      </w:pPr>
      <w:r>
        <w:rPr>
          <w:rFonts w:ascii="Times New Roman" w:hAnsi="Times New Roman" w:cs="Times New Roman"/>
          <w:sz w:val="28"/>
          <w:szCs w:val="28"/>
        </w:rPr>
        <w:tab/>
        <w:t>2024г.</w:t>
      </w:r>
      <w:r>
        <w:rPr>
          <w:rFonts w:ascii="Times New Roman" w:hAnsi="Times New Roman" w:cs="Times New Roman"/>
          <w:sz w:val="28"/>
          <w:szCs w:val="28"/>
        </w:rPr>
        <w:tab/>
      </w:r>
      <w:r>
        <w:rPr>
          <w:rFonts w:ascii="Times New Roman" w:hAnsi="Times New Roman" w:cs="Times New Roman"/>
          <w:sz w:val="28"/>
          <w:szCs w:val="28"/>
        </w:rPr>
        <w:tab/>
      </w:r>
    </w:p>
    <w:p w:rsidR="00B51C91" w:rsidRDefault="00D5002A" w:rsidP="00B51C91">
      <w:pPr>
        <w:tabs>
          <w:tab w:val="center" w:pos="4677"/>
          <w:tab w:val="left" w:pos="5280"/>
          <w:tab w:val="left" w:pos="5460"/>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51C91">
        <w:rPr>
          <w:rFonts w:ascii="Times New Roman" w:hAnsi="Times New Roman" w:cs="Times New Roman"/>
          <w:b/>
          <w:sz w:val="28"/>
          <w:szCs w:val="28"/>
        </w:rPr>
        <w:t>«Без игры нет и не может быть полноценного умственного развития. Игра – это огромное светлое окно, через которое в духовны</w:t>
      </w:r>
      <w:r w:rsidR="00792E0F">
        <w:rPr>
          <w:rFonts w:ascii="Times New Roman" w:hAnsi="Times New Roman" w:cs="Times New Roman"/>
          <w:b/>
          <w:sz w:val="28"/>
          <w:szCs w:val="28"/>
        </w:rPr>
        <w:t>й мир ребёнка вливается жизненны</w:t>
      </w:r>
      <w:r w:rsidR="00B51C91">
        <w:rPr>
          <w:rFonts w:ascii="Times New Roman" w:hAnsi="Times New Roman" w:cs="Times New Roman"/>
          <w:b/>
          <w:sz w:val="28"/>
          <w:szCs w:val="28"/>
        </w:rPr>
        <w:t>й поток</w:t>
      </w:r>
      <w:r w:rsidR="00792E0F">
        <w:rPr>
          <w:rFonts w:ascii="Times New Roman" w:hAnsi="Times New Roman" w:cs="Times New Roman"/>
          <w:b/>
          <w:sz w:val="28"/>
          <w:szCs w:val="28"/>
        </w:rPr>
        <w:t xml:space="preserve"> представлений, понятий». </w:t>
      </w:r>
      <w:proofErr w:type="spellStart"/>
      <w:r w:rsidR="00792E0F">
        <w:rPr>
          <w:rFonts w:ascii="Times New Roman" w:hAnsi="Times New Roman" w:cs="Times New Roman"/>
          <w:b/>
          <w:sz w:val="28"/>
          <w:szCs w:val="28"/>
        </w:rPr>
        <w:t>В.А.Сухомлинский</w:t>
      </w:r>
      <w:proofErr w:type="spellEnd"/>
      <w:r w:rsidR="00792E0F">
        <w:rPr>
          <w:rFonts w:ascii="Times New Roman" w:hAnsi="Times New Roman" w:cs="Times New Roman"/>
          <w:b/>
          <w:sz w:val="28"/>
          <w:szCs w:val="28"/>
        </w:rPr>
        <w:t>.</w:t>
      </w:r>
    </w:p>
    <w:p w:rsidR="00792E0F" w:rsidRDefault="00D5002A"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В период активных преобразований в дошкольной педагогике, внедрения Федеральных государственных образовательных стандартов дошкольного образования (ФГОС ДО), поиска путей эффективного обучения детей, внимание учёных и практиков обращено к игровой деятельности. Высокая </w:t>
      </w:r>
      <w:proofErr w:type="spellStart"/>
      <w:r>
        <w:rPr>
          <w:rFonts w:ascii="Times New Roman" w:hAnsi="Times New Roman" w:cs="Times New Roman"/>
          <w:sz w:val="28"/>
          <w:szCs w:val="28"/>
        </w:rPr>
        <w:t>сензитивность</w:t>
      </w:r>
      <w:proofErr w:type="spellEnd"/>
      <w:r>
        <w:rPr>
          <w:rFonts w:ascii="Times New Roman" w:hAnsi="Times New Roman" w:cs="Times New Roman"/>
          <w:sz w:val="28"/>
          <w:szCs w:val="28"/>
        </w:rPr>
        <w:t xml:space="preserve"> этого возрастного периода определяет большие потенциальные возможности разностороннего развития ребёнка. Главная роль отводится дидактической игре.</w:t>
      </w:r>
    </w:p>
    <w:p w:rsidR="00D5002A" w:rsidRDefault="00D5002A"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Игра в дошкольном детстве имеет развивающее значение. Большой интерес для дошкольников представляют игры в процессе обучения. Это игры, заставляющие думать, предоставляющие возможность ребёнку проверить и развить свои способности, включающие его в соревнования с другими сверстниками</w:t>
      </w:r>
      <w:r w:rsidR="00945D64">
        <w:rPr>
          <w:rFonts w:ascii="Times New Roman" w:hAnsi="Times New Roman" w:cs="Times New Roman"/>
          <w:sz w:val="28"/>
          <w:szCs w:val="28"/>
        </w:rPr>
        <w:t>.</w:t>
      </w:r>
    </w:p>
    <w:p w:rsidR="00F37737" w:rsidRDefault="00F37737"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В своей работе стараюсь всегда на первый план выдвигать развивающие функции дидактической игры. Она играет важную роль во всестороннем развитии ребёнка. Она расширяет представления детей об окружающем мире, учит ребёнка наблюдать, искать признаки предмета (цвет, форма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F37737" w:rsidRDefault="00F37737"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Вся ценность дидактической игры заключается в том, что, оказывая воздействие на коллектив играющих детей, педагог через коллектив оказывает воздействие на каждого из детей. Через игру воспитатель формирует не только игровые отношения между детьми, но и реальные привычки в нормы поведения детей в разных условиях и вне игры. Таки</w:t>
      </w:r>
      <w:r w:rsidR="000D49A7">
        <w:rPr>
          <w:rFonts w:ascii="Times New Roman" w:hAnsi="Times New Roman" w:cs="Times New Roman"/>
          <w:sz w:val="28"/>
          <w:szCs w:val="28"/>
        </w:rPr>
        <w:t>м</w:t>
      </w:r>
      <w:r>
        <w:rPr>
          <w:rFonts w:ascii="Times New Roman" w:hAnsi="Times New Roman" w:cs="Times New Roman"/>
          <w:sz w:val="28"/>
          <w:szCs w:val="28"/>
        </w:rPr>
        <w:t xml:space="preserve"> образом, если правильно организованна игра, то она становится школой воспитания. </w:t>
      </w:r>
    </w:p>
    <w:p w:rsidR="00F37737" w:rsidRDefault="00F37737"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w:t>
      </w:r>
      <w:r w:rsidR="00111AA3">
        <w:rPr>
          <w:rFonts w:ascii="Times New Roman" w:hAnsi="Times New Roman" w:cs="Times New Roman"/>
          <w:sz w:val="28"/>
          <w:szCs w:val="28"/>
        </w:rPr>
        <w:t>Все исследования в этом вопросе, свидетельствуют о том, что дети через игру в учебной деятельности усваивают больше информации, нежели через обычное занятие.</w:t>
      </w:r>
    </w:p>
    <w:p w:rsidR="00111AA3" w:rsidRDefault="00111AA3"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Система дидактических игр для детского сада впервые была создана </w:t>
      </w:r>
      <w:proofErr w:type="spellStart"/>
      <w:r>
        <w:rPr>
          <w:rFonts w:ascii="Times New Roman" w:hAnsi="Times New Roman" w:cs="Times New Roman"/>
          <w:sz w:val="28"/>
          <w:szCs w:val="28"/>
        </w:rPr>
        <w:t>Ф.Фребелем</w:t>
      </w:r>
      <w:proofErr w:type="spellEnd"/>
      <w:r>
        <w:rPr>
          <w:rFonts w:ascii="Times New Roman" w:hAnsi="Times New Roman" w:cs="Times New Roman"/>
          <w:sz w:val="28"/>
          <w:szCs w:val="28"/>
        </w:rPr>
        <w:t xml:space="preserve">. Фридрих </w:t>
      </w:r>
      <w:proofErr w:type="spellStart"/>
      <w:r>
        <w:rPr>
          <w:rFonts w:ascii="Times New Roman" w:hAnsi="Times New Roman" w:cs="Times New Roman"/>
          <w:sz w:val="28"/>
          <w:szCs w:val="28"/>
        </w:rPr>
        <w:t>Фребель</w:t>
      </w:r>
      <w:proofErr w:type="spellEnd"/>
      <w:r>
        <w:rPr>
          <w:rFonts w:ascii="Times New Roman" w:hAnsi="Times New Roman" w:cs="Times New Roman"/>
          <w:sz w:val="28"/>
          <w:szCs w:val="28"/>
        </w:rPr>
        <w:t xml:space="preserve"> писал: «Игра есть высшая ступень детского развития, развития человека этого периода…Игра – самое чистое и самое духовное проявление человека на этой ступени… Игра является прообразом всей человеческой жизни». Он высоко ценил игру, считал её важнейшим средством воспитания и развития ребёнка.</w:t>
      </w:r>
    </w:p>
    <w:p w:rsidR="00111AA3" w:rsidRDefault="00111AA3"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В дошкольной педагогике изучением и методикой проведения дидактических игр занимались и занимаются многие специалисты.</w:t>
      </w:r>
    </w:p>
    <w:p w:rsidR="00111AA3" w:rsidRDefault="00111AA3"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0F1D">
        <w:rPr>
          <w:rFonts w:ascii="Times New Roman" w:hAnsi="Times New Roman" w:cs="Times New Roman"/>
          <w:sz w:val="28"/>
          <w:szCs w:val="28"/>
        </w:rPr>
        <w:t>Дидактическую игру создаёт педагог, она подвластна педагогу, и в этом её особенность.</w:t>
      </w:r>
    </w:p>
    <w:p w:rsidR="00D20F1D" w:rsidRDefault="00D20F1D"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Основное отличие дидактической игры как формы обучения от занятия заключается в том, что в ней познавательная задача чаще всего не ставится перед ребёнком, а заключена в игровой задаче, в содержании и в правилах игры, в игровых действиях.</w:t>
      </w:r>
    </w:p>
    <w:p w:rsidR="00D20F1D" w:rsidRDefault="00D20F1D"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Дидактическая игра требует сложной умственной деятельности, поэтому она и способствует осуществлению задач умственного воспитания. Ребёнок воспринимает умственную задачу, как практическую, игровую, это повышает его умственную активность. В играх с игрушками, разными предметами, с картинками у ребёнка происходит накопление чувственного опыта. Разбирая и складывая матрёшку, подбирая парные картинки, он учится различать и называть размер, форму и цвет и другие признаки предмета.</w:t>
      </w:r>
    </w:p>
    <w:p w:rsidR="00D20F1D" w:rsidRDefault="00D20F1D"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В дидактической игре формируется познавательная деятельность ребёнка, проявляются особенности этой деятельности. </w:t>
      </w:r>
      <w:r w:rsidR="00B24590">
        <w:rPr>
          <w:rFonts w:ascii="Times New Roman" w:hAnsi="Times New Roman" w:cs="Times New Roman"/>
          <w:sz w:val="28"/>
          <w:szCs w:val="28"/>
        </w:rPr>
        <w:t>В старшем дошкольном возрасте на базе игровых интересов создаются интеллектуальные.</w:t>
      </w:r>
    </w:p>
    <w:p w:rsidR="00B24590" w:rsidRDefault="00B24590"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Увлечение игрой повышает способность к правильному вниманию, обостряет наблюдательность, помогает быстрому и прочному запоминанию. Всё это делает дидактическую игру важным средством подготовки детей к школе.</w:t>
      </w:r>
    </w:p>
    <w:p w:rsidR="00B24590" w:rsidRDefault="00B24590"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Умственное воспитание в игре тесно связано с нравственным. Решением дидактической задачи всегда служит и упражнением воли. Выполнение правил игры требует от детей выдержки, самообладания, дисциплинированности. Многие игры имеют «запрещающие» правила, которые ограничивают действия и слова играющих. В игре «Фанты» нельзя произносить «да», «нет», «чёрное», «белое».</w:t>
      </w:r>
    </w:p>
    <w:p w:rsidR="009B3659" w:rsidRDefault="00B24590"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Содержание дидактических игр помогает ф</w:t>
      </w:r>
      <w:r w:rsidR="009B3659">
        <w:rPr>
          <w:rFonts w:ascii="Times New Roman" w:hAnsi="Times New Roman" w:cs="Times New Roman"/>
          <w:sz w:val="28"/>
          <w:szCs w:val="28"/>
        </w:rPr>
        <w:t>о</w:t>
      </w:r>
      <w:r>
        <w:rPr>
          <w:rFonts w:ascii="Times New Roman" w:hAnsi="Times New Roman" w:cs="Times New Roman"/>
          <w:sz w:val="28"/>
          <w:szCs w:val="28"/>
        </w:rPr>
        <w:t xml:space="preserve">рмированию моральных представлений и понятий. </w:t>
      </w:r>
      <w:r w:rsidR="009B3659">
        <w:rPr>
          <w:rFonts w:ascii="Times New Roman" w:hAnsi="Times New Roman" w:cs="Times New Roman"/>
          <w:sz w:val="28"/>
          <w:szCs w:val="28"/>
        </w:rPr>
        <w:t>Таковы, например, игры, в которых надо определить, «что такое хорошо и что такое плохо», дать характеристики литературным героям.</w:t>
      </w:r>
    </w:p>
    <w:p w:rsidR="00B24590" w:rsidRDefault="009B3659"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w:t>
      </w:r>
      <w:r w:rsidR="000D49A7">
        <w:rPr>
          <w:rFonts w:ascii="Times New Roman" w:hAnsi="Times New Roman" w:cs="Times New Roman"/>
          <w:sz w:val="28"/>
          <w:szCs w:val="28"/>
        </w:rPr>
        <w:t xml:space="preserve">   Особое значение дидактические</w:t>
      </w:r>
      <w:r>
        <w:rPr>
          <w:rFonts w:ascii="Times New Roman" w:hAnsi="Times New Roman" w:cs="Times New Roman"/>
          <w:sz w:val="28"/>
          <w:szCs w:val="28"/>
        </w:rPr>
        <w:t xml:space="preserve"> игры имеют для развития мышления и речи в их единстве. Содержание и правила игры дают возможность упражнять детей в точном и правильном названии и описании предметов, в овладении грамматическим строением речи. На каждой возрастной ступени воспитатель формирует речь в соответствии с задачами воспитания и возможности детей. Это находит отражение в дидактических играх. Так, в игре «Чудесный мешочек», ребёнок 2-3 лет, правильно назвавший предмет – игрушку, </w:t>
      </w:r>
      <w:r>
        <w:rPr>
          <w:rFonts w:ascii="Times New Roman" w:hAnsi="Times New Roman" w:cs="Times New Roman"/>
          <w:sz w:val="28"/>
          <w:szCs w:val="28"/>
        </w:rPr>
        <w:lastRenderedPageBreak/>
        <w:t>получает её. Посильность задачи, условий её выполнения вызывает интерес и активные действия, побуждает называть предмет точным словом.</w:t>
      </w:r>
    </w:p>
    <w:p w:rsidR="000D49A7" w:rsidRDefault="000D49A7"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Старшие дети (4-5лет) решают более сложную задачу – дать описание игрушки на основе выделения нескольких признаков, свойств. Выполнение этой задачи требует сложной аналитической деятельности, применение ранее усвоенных знаний и способности выразить мысль в речи, в суждении. Слова «шар круглый, красного цвета, он из дерева, его можно катать» представляют собой ряд правильных суждений.</w:t>
      </w:r>
    </w:p>
    <w:p w:rsidR="000D49A7" w:rsidRDefault="000D49A7"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Перед</w:t>
      </w:r>
      <w:r w:rsidR="009A6822">
        <w:rPr>
          <w:rFonts w:ascii="Times New Roman" w:hAnsi="Times New Roman" w:cs="Times New Roman"/>
          <w:sz w:val="28"/>
          <w:szCs w:val="28"/>
        </w:rPr>
        <w:t xml:space="preserve"> детьми (6 -7 лет), воспитатель ставит ещё более сложную задачу – не вынимая из мешочка игрушку определить, что это, определить их назначение: «Карандаш – школьная принадлежность, нужен школьнику».</w:t>
      </w:r>
    </w:p>
    <w:p w:rsidR="009A6822" w:rsidRDefault="009A6822"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Содержание дидактических игр связано с содержанием занятий и наблюдениями.</w:t>
      </w:r>
    </w:p>
    <w:p w:rsidR="009A6822" w:rsidRDefault="009A6822"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Некоторые игры имеют сюжет, требуют разыгрывание ролей. Дидактические игры, как и творческие, должны помогать воспитанию у детей правильных представлений о различных предметах и явлениях, интереса и уважения к труду, доброго отношения к животным, насекомым и т.д.</w:t>
      </w:r>
    </w:p>
    <w:p w:rsidR="009A6822" w:rsidRDefault="009A6822"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И дидактических игр с сюжетом следует выделить игры – инсценировки – показ с помощью игрушек небольших сценок, в которых перед детьми ставится дидактическая задача (угадать из какой сказки показан эпизод).</w:t>
      </w:r>
    </w:p>
    <w:p w:rsidR="009A6822" w:rsidRDefault="009A6822"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w:t>
      </w:r>
      <w:r w:rsidR="00AC34F1">
        <w:rPr>
          <w:rFonts w:ascii="Times New Roman" w:hAnsi="Times New Roman" w:cs="Times New Roman"/>
          <w:sz w:val="28"/>
          <w:szCs w:val="28"/>
        </w:rPr>
        <w:t>В зависимости от материала дидактические игры можно разделить на три вида: игры с предметами (игрушками), настольные печатные игры, словесные игры.</w:t>
      </w:r>
    </w:p>
    <w:p w:rsidR="00AC34F1" w:rsidRDefault="00AC34F1"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Игры с предметами наиболее доступны детям, так как они основаны на непосредственном восприятии, соответствуют стремлению ребёнка действовать с вещами и таким образом знакомиться с ними. Играть в эти игры ребёнок начинает в раннем детстве, и не утрачивают своего интереса к ним на протяжении всего дошкольного детства.</w:t>
      </w:r>
    </w:p>
    <w:p w:rsidR="00AC34F1" w:rsidRDefault="00AC34F1"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В младшем дошкольном возрасте многие игры с игрушками сопровождаются движениями, что соответствует особенностям восприятия и мышления ребёнка.</w:t>
      </w:r>
    </w:p>
    <w:p w:rsidR="00AC34F1" w:rsidRDefault="00AC34F1"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Настольные печатные игры основаны на принципе наглядности, но в этих играх детям даётся не сам предмет, а его изображение. Содержание настольных игр разнообразно. Некоторые виды лото и </w:t>
      </w:r>
      <w:proofErr w:type="spellStart"/>
      <w:r>
        <w:rPr>
          <w:rFonts w:ascii="Times New Roman" w:hAnsi="Times New Roman" w:cs="Times New Roman"/>
          <w:sz w:val="28"/>
          <w:szCs w:val="28"/>
        </w:rPr>
        <w:t>мемори</w:t>
      </w:r>
      <w:proofErr w:type="spellEnd"/>
      <w:r>
        <w:rPr>
          <w:rFonts w:ascii="Times New Roman" w:hAnsi="Times New Roman" w:cs="Times New Roman"/>
          <w:sz w:val="28"/>
          <w:szCs w:val="28"/>
        </w:rPr>
        <w:t xml:space="preserve"> знакомят детей с отдельными предметами (</w:t>
      </w:r>
      <w:r w:rsidR="009910F6">
        <w:rPr>
          <w:rFonts w:ascii="Times New Roman" w:hAnsi="Times New Roman" w:cs="Times New Roman"/>
          <w:sz w:val="28"/>
          <w:szCs w:val="28"/>
        </w:rPr>
        <w:t>посуда, мебель), с животными, птицами, овощами, фруктами и их качествами и свойствами.</w:t>
      </w:r>
      <w:r w:rsidR="007D2D07">
        <w:rPr>
          <w:rFonts w:ascii="Times New Roman" w:hAnsi="Times New Roman" w:cs="Times New Roman"/>
          <w:sz w:val="28"/>
          <w:szCs w:val="28"/>
        </w:rPr>
        <w:t xml:space="preserve"> Как и дидактическая игрушка, </w:t>
      </w:r>
      <w:r w:rsidR="007D2D07">
        <w:rPr>
          <w:rFonts w:ascii="Times New Roman" w:hAnsi="Times New Roman" w:cs="Times New Roman"/>
          <w:sz w:val="28"/>
          <w:szCs w:val="28"/>
        </w:rPr>
        <w:lastRenderedPageBreak/>
        <w:t xml:space="preserve">настольная печатная игра хороша том случае, когда она требует самостоятельной умственной работы. </w:t>
      </w:r>
    </w:p>
    <w:p w:rsidR="007D2D07" w:rsidRDefault="007D2D07"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Наиболее сложны – словесные игры. Они связаны непосредственно с восприятием предмета, в них дети должны оперировать представлениями. Эти игры имеют большое значение для развития мышления ребёнка, так как в них дети учатся высказывать самостоятельные суждения, делать выводы, умозаключения, не полагаясь на суждения других, замечать логические ошибки. Такие игры проводятся в старшем возрасте и важно такие игры</w:t>
      </w:r>
      <w:r w:rsidR="00D33A23">
        <w:rPr>
          <w:rFonts w:ascii="Times New Roman" w:hAnsi="Times New Roman" w:cs="Times New Roman"/>
          <w:sz w:val="28"/>
          <w:szCs w:val="28"/>
        </w:rPr>
        <w:t xml:space="preserve"> проводить в подготовительных группах, так как развивают умение внимательно слушать, быстро находить нужный ответ на поставленный вопрос при этом чётко формулировать свои мысли, применять знания. Можно сделать вывод, что дидактическая игра является незаменимым средством во всестороннем развитии детей.</w:t>
      </w:r>
    </w:p>
    <w:p w:rsidR="00D33A23" w:rsidRPr="00792E0F" w:rsidRDefault="00D33A23" w:rsidP="00B51C91">
      <w:pPr>
        <w:tabs>
          <w:tab w:val="center" w:pos="4677"/>
          <w:tab w:val="left" w:pos="5280"/>
          <w:tab w:val="left" w:pos="5460"/>
        </w:tabs>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детском саду должны быть созданы условия для разнообразных игр. Руководство дидактической игрой состоит в правильном определении дидактической задачи – познавательного содержания, в определении игровой задачи и реализации через неё дидактических задач; в продумывании игровых действий, которые интересны для детей, побуждают их к игре; в определении игровых правил, предвидение обучающих результатов.</w:t>
      </w:r>
      <w:bookmarkStart w:id="0" w:name="_GoBack"/>
      <w:bookmarkEnd w:id="0"/>
    </w:p>
    <w:p w:rsidR="00B51C91" w:rsidRPr="00B51C91" w:rsidRDefault="00B51C91" w:rsidP="00B51C91">
      <w:pPr>
        <w:tabs>
          <w:tab w:val="left" w:pos="5280"/>
        </w:tabs>
        <w:jc w:val="center"/>
        <w:rPr>
          <w:rFonts w:ascii="Times New Roman" w:hAnsi="Times New Roman" w:cs="Times New Roman"/>
          <w:sz w:val="28"/>
          <w:szCs w:val="28"/>
        </w:rPr>
      </w:pPr>
    </w:p>
    <w:sectPr w:rsidR="00B51C91" w:rsidRPr="00B51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91"/>
    <w:rsid w:val="000D49A7"/>
    <w:rsid w:val="00111AA3"/>
    <w:rsid w:val="00792E0F"/>
    <w:rsid w:val="007D2D07"/>
    <w:rsid w:val="00945D64"/>
    <w:rsid w:val="009910F6"/>
    <w:rsid w:val="009A6822"/>
    <w:rsid w:val="009B3659"/>
    <w:rsid w:val="00AC34F1"/>
    <w:rsid w:val="00B07E37"/>
    <w:rsid w:val="00B24590"/>
    <w:rsid w:val="00B51C91"/>
    <w:rsid w:val="00D20F1D"/>
    <w:rsid w:val="00D33A23"/>
    <w:rsid w:val="00D5002A"/>
    <w:rsid w:val="00F3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102F4-B9C1-4AFF-B36C-CFBA3EF0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2010-06-18T13:17:00Z</dcterms:created>
  <dcterms:modified xsi:type="dcterms:W3CDTF">2010-06-18T14:54:00Z</dcterms:modified>
</cp:coreProperties>
</file>